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Worksheet W3 – Your Assessment Brief (Module 4)</w:t>
      </w:r>
    </w:p>
    <w:p>
      <w:pPr/>
      <w:r>
        <w:t xml:space="preserve">Nov 5, 2026</w:t>
      </w:r>
      <w:r>
        <w:t xml:space="preserve"> · </w:t>
      </w:r>
      <w:r>
        <w:t xml:space="preserve">@Zurina</w:t>
      </w:r>
    </w:p>
    <w:p>
      <w:pPr>
        <w:pStyle w:val="Heading2"/>
      </w:pPr>
      <w:r>
        <w:t xml:space="preserve">How to use this worksheet</w:t>
      </w:r>
    </w:p>
    <w:p>
      <w:pPr/>
      <w:r>
        <w:t xml:space="preserve">Use this worksheet with the Module 4 activity (Sinergi Workbench, section 06). It is optional and not graded. You need your completed Worksheet W2 from Micro Certificate 1.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659"/>
        <w:gridCol w:w="1700"/>
      </w:tblGrid>
      <w:tr>
        <w:trPr>
          <w:tblHeader/>
        </w:trPr>
        <w:tc>
          <w:tcPr>
            <w:tcW w:w="7659" w:type="dxa"/>
            <w:shd w:val="clear" w:color="auto" w:fill="F2F2F2"/>
          </w:tcPr>
          <w:p>
            <w:pPr/>
            <w:r>
              <w:t xml:space="preserve">Your details</w:t>
            </w:r>
          </w:p>
        </w:tc>
        <w:tc>
          <w:tcPr>
            <w:tcW w:w="1700" w:type="dxa"/>
            <w:shd w:val="clear" w:color="auto" w:fill="F2F2F2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Name</w:t>
            </w:r>
          </w:p>
        </w:tc>
        <w:tc>
          <w:tcPr>
            <w:tcW w:w="1700" w:type="dxa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Institution</w:t>
            </w:r>
          </w:p>
        </w:tc>
        <w:tc>
          <w:tcPr>
            <w:tcW w:w="1700" w:type="dxa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Discipline cluster (B01–B14)</w:t>
            </w:r>
          </w:p>
        </w:tc>
        <w:tc>
          <w:tcPr>
            <w:tcW w:w="1700" w:type="dxa"/>
          </w:tcPr>
          <w:p>
            <w:pPr/>
          </w:p>
        </w:tc>
      </w:tr>
    </w:tbl>
    <w:p>
      <w:pPr>
        <w:pStyle w:val="Heading2"/>
      </w:pPr>
      <w:r>
        <w:t xml:space="preserve">Part A – Your assessed activity from Worksheet W2</w:t>
      </w:r>
    </w:p>
    <w:p>
      <w:pPr/>
      <w:r>
        <w:t xml:space="preserve">The brief you write here is for the assessed run (Run 2) you planned in Worksheet W2.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6274"/>
        <w:gridCol w:w="3085"/>
      </w:tblGrid>
      <w:tr>
        <w:trPr>
          <w:tblHeader/>
        </w:trPr>
        <w:tc>
          <w:tcPr>
            <w:tcW w:w="6274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3085" w:type="dxa"/>
            <w:shd w:val="clear" w:color="auto" w:fill="F2F2F2"/>
          </w:tcPr>
          <w:p>
            <w:pPr/>
            <w:r>
              <w:t xml:space="preserve">From Worksheet W2</w:t>
            </w:r>
          </w:p>
        </w:tc>
      </w:tr>
      <w:tr>
        <w:tc>
          <w:tcPr>
            <w:tcW w:w="6274" w:type="dxa"/>
          </w:tcPr>
          <w:p>
            <w:pPr/>
            <w:r>
              <w:t xml:space="preserve">Course code and name</w:t>
            </w:r>
          </w:p>
        </w:tc>
        <w:tc>
          <w:tcPr>
            <w:tcW w:w="3085" w:type="dxa"/>
          </w:tcPr>
          <w:p>
            <w:pPr/>
          </w:p>
        </w:tc>
      </w:tr>
      <w:tr>
        <w:tc>
          <w:tcPr>
            <w:tcW w:w="6274" w:type="dxa"/>
          </w:tcPr>
          <w:p>
            <w:pPr/>
            <w:r>
              <w:t xml:space="preserve">Method for the assessed run (M1–M11)</w:t>
            </w:r>
          </w:p>
        </w:tc>
        <w:tc>
          <w:tcPr>
            <w:tcW w:w="3085" w:type="dxa"/>
          </w:tcPr>
          <w:p>
            <w:pPr/>
          </w:p>
        </w:tc>
      </w:tr>
      <w:tr>
        <w:tc>
          <w:tcPr>
            <w:tcW w:w="6274" w:type="dxa"/>
          </w:tcPr>
          <w:p>
            <w:pPr/>
            <w:r>
              <w:t xml:space="preserve">Scenario</w:t>
            </w:r>
          </w:p>
        </w:tc>
        <w:tc>
          <w:tcPr>
            <w:tcW w:w="3085" w:type="dxa"/>
          </w:tcPr>
          <w:p>
            <w:pPr/>
          </w:p>
        </w:tc>
      </w:tr>
      <w:tr>
        <w:tc>
          <w:tcPr>
            <w:tcW w:w="6274" w:type="dxa"/>
          </w:tcPr>
          <w:p>
            <w:pPr/>
            <w:r>
              <w:t xml:space="preserve">Opposing parties in the scenario</w:t>
            </w:r>
          </w:p>
        </w:tc>
        <w:tc>
          <w:tcPr>
            <w:tcW w:w="3085" w:type="dxa"/>
          </w:tcPr>
          <w:p>
            <w:pPr/>
          </w:p>
        </w:tc>
      </w:tr>
      <w:tr>
        <w:tc>
          <w:tcPr>
            <w:tcW w:w="6274" w:type="dxa"/>
          </w:tcPr>
          <w:p>
            <w:pPr/>
            <w:r>
              <w:t xml:space="preserve">Affected group least able to insist (party Z)</w:t>
            </w:r>
          </w:p>
        </w:tc>
        <w:tc>
          <w:tcPr>
            <w:tcW w:w="3085" w:type="dxa"/>
          </w:tcPr>
          <w:p>
            <w:pPr/>
          </w:p>
        </w:tc>
      </w:tr>
    </w:tbl>
    <w:p>
      <w:pPr>
        <w:pStyle w:val="Heading2"/>
      </w:pPr>
      <w:r>
        <w:t xml:space="preserve">Part B – Draft your four-clause brief</w:t>
      </w:r>
    </w:p>
    <w:p>
      <w:pPr/>
      <w:r>
        <w:t xml:space="preserve">Write one clause for each criterion. Each clause must ask for something a student can only write after taking part in the activity. Use the names of the actual parties in your scenario.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948"/>
        <w:gridCol w:w="2029"/>
        <w:gridCol w:w="4920"/>
        <w:gridCol w:w="1463"/>
      </w:tblGrid>
      <w:tr>
        <w:trPr>
          <w:tblHeader/>
        </w:trPr>
        <w:tc>
          <w:tcPr>
            <w:tcW w:w="948" w:type="dxa"/>
            <w:shd w:val="clear" w:color="auto" w:fill="F2F2F2"/>
          </w:tcPr>
          <w:p>
            <w:pPr/>
            <w:r>
              <w:t xml:space="preserve">Clause</w:t>
            </w:r>
          </w:p>
        </w:tc>
        <w:tc>
          <w:tcPr>
            <w:tcW w:w="2029" w:type="dxa"/>
            <w:shd w:val="clear" w:color="auto" w:fill="F2F2F2"/>
          </w:tcPr>
          <w:p>
            <w:pPr/>
            <w:r>
              <w:t xml:space="preserve">Criterion</w:t>
            </w:r>
          </w:p>
        </w:tc>
        <w:tc>
          <w:tcPr>
            <w:tcW w:w="4920" w:type="dxa"/>
            <w:shd w:val="clear" w:color="auto" w:fill="F2F2F2"/>
          </w:tcPr>
          <w:p>
            <w:pPr/>
            <w:r>
              <w:t xml:space="preserve">What the clause must require</w:t>
            </w:r>
          </w:p>
        </w:tc>
        <w:tc>
          <w:tcPr>
            <w:tcW w:w="1463" w:type="dxa"/>
            <w:shd w:val="clear" w:color="auto" w:fill="F2F2F2"/>
          </w:tcPr>
          <w:p>
            <w:pPr/>
            <w:r>
              <w:t xml:space="preserve">Your clause</w:t>
            </w:r>
          </w:p>
        </w:tc>
      </w:tr>
      <w:tr>
        <w:tc>
          <w:tcPr>
            <w:tcW w:w="948" w:type="dxa"/>
          </w:tcPr>
          <w:p>
            <w:pPr/>
            <w:r>
              <w:t xml:space="preserve">(a)</w:t>
            </w:r>
          </w:p>
        </w:tc>
        <w:tc>
          <w:tcPr>
            <w:tcW w:w="2029" w:type="dxa"/>
          </w:tcPr>
          <w:p>
            <w:pPr/>
            <w:r>
              <w:t xml:space="preserve">1. Representing other positions</w:t>
            </w:r>
          </w:p>
        </w:tc>
        <w:tc>
          <w:tcPr>
            <w:tcW w:w="4920" w:type="dxa"/>
          </w:tcPr>
          <w:p>
            <w:pPr/>
            <w:r>
              <w:t xml:space="preserve">A named opposing position, stated so its holder would accept the wording</w:t>
            </w:r>
          </w:p>
        </w:tc>
        <w:tc>
          <w:tcPr>
            <w:tcW w:w="1463" w:type="dxa"/>
          </w:tcPr>
          <w:p>
            <w:pPr/>
          </w:p>
        </w:tc>
      </w:tr>
      <w:tr>
        <w:tc>
          <w:tcPr>
            <w:tcW w:w="948" w:type="dxa"/>
          </w:tcPr>
          <w:p>
            <w:pPr/>
            <w:r>
              <w:t xml:space="preserve">(b)</w:t>
            </w:r>
          </w:p>
        </w:tc>
        <w:tc>
          <w:tcPr>
            <w:tcW w:w="2029" w:type="dxa"/>
          </w:tcPr>
          <w:p>
            <w:pPr/>
            <w:r>
              <w:t xml:space="preserve">3. Handling disagreement</w:t>
            </w:r>
          </w:p>
        </w:tc>
        <w:tc>
          <w:tcPr>
            <w:tcW w:w="4920" w:type="dxa"/>
          </w:tcPr>
          <w:p>
            <w:pPr/>
            <w:r>
              <w:t xml:space="preserve">An account of the disagreement and how it was worked through, including who was given room</w:t>
            </w:r>
          </w:p>
        </w:tc>
        <w:tc>
          <w:tcPr>
            <w:tcW w:w="1463" w:type="dxa"/>
          </w:tcPr>
          <w:p>
            <w:pPr/>
          </w:p>
        </w:tc>
      </w:tr>
      <w:tr>
        <w:tc>
          <w:tcPr>
            <w:tcW w:w="948" w:type="dxa"/>
          </w:tcPr>
          <w:p>
            <w:pPr/>
            <w:r>
              <w:t xml:space="preserve">(c)</w:t>
            </w:r>
          </w:p>
        </w:tc>
        <w:tc>
          <w:tcPr>
            <w:tcW w:w="2029" w:type="dxa"/>
          </w:tcPr>
          <w:p>
            <w:pPr/>
            <w:r>
              <w:t xml:space="preserve">2. Who is absent</w:t>
            </w:r>
          </w:p>
        </w:tc>
        <w:tc>
          <w:tcPr>
            <w:tcW w:w="4920" w:type="dxa"/>
          </w:tcPr>
          <w:p>
            <w:pPr/>
            <w:r>
              <w:t xml:space="preserve">An affected group absent from the process, and what including them would have required</w:t>
            </w:r>
          </w:p>
        </w:tc>
        <w:tc>
          <w:tcPr>
            <w:tcW w:w="1463" w:type="dxa"/>
          </w:tcPr>
          <w:p>
            <w:pPr/>
          </w:p>
        </w:tc>
      </w:tr>
      <w:tr>
        <w:tc>
          <w:tcPr>
            <w:tcW w:w="948" w:type="dxa"/>
          </w:tcPr>
          <w:p>
            <w:pPr/>
            <w:r>
              <w:t xml:space="preserve">(d)</w:t>
            </w:r>
          </w:p>
        </w:tc>
        <w:tc>
          <w:tcPr>
            <w:tcW w:w="2029" w:type="dxa"/>
          </w:tcPr>
          <w:p>
            <w:pPr/>
            <w:r>
              <w:t xml:space="preserve">4. Individual contribution</w:t>
            </w:r>
          </w:p>
        </w:tc>
        <w:tc>
          <w:tcPr>
            <w:tcW w:w="4920" w:type="dxa"/>
          </w:tcPr>
          <w:p>
            <w:pPr/>
            <w:r>
              <w:t xml:space="preserve">What you changed or conceded, at whose prompting, and what you now understand differently</w:t>
            </w:r>
          </w:p>
        </w:tc>
        <w:tc>
          <w:tcPr>
            <w:tcW w:w="1463" w:type="dxa"/>
          </w:tcPr>
          <w:p>
            <w:pPr/>
          </w:p>
        </w:tc>
      </w:tr>
    </w:tbl>
    <w:p>
      <w:pPr/>
      <w:r>
        <w:rPr>
          <w:b/>
          <w:bCs/>
        </w:rPr>
        <w:t xml:space="preserve">Example (from the Workbench):</w:t>
      </w:r>
      <w:r>
        <w:t xml:space="preserve"> </w:t>
      </w:r>
      <w:r>
        <w:rPr>
          <w:i/>
          <w:iCs/>
        </w:rPr>
        <w:t xml:space="preserve">After the week 9 activity, submit: (a) a one-page statement of the position you argued against, written so its holder would accept it; (b) a concession log naming what you gave up, at whose prompting, and why; (c) one paragraph naming an affected group with no party at the table and what including them would have required; (d) one paragraph on what you now understand differently.</w:t>
      </w:r>
    </w:p>
    <w:p>
      <w:pPr/>
      <w:r>
        <w:t xml:space="preserve">Your full brief, as students will read it:</w:t>
      </w:r>
    </w:p>
    <w:p>
      <w:pPr/>
      <w:r>
        <w:t xml:space="preserve"> </w:t>
      </w:r>
    </w:p>
    <w:p>
      <w:pPr>
        <w:pStyle w:val="Heading2"/>
      </w:pPr>
      <w:r>
        <w:t xml:space="preserve">Part C – Individual evidence</w:t>
      </w:r>
    </w:p>
    <w:p>
      <w:pPr/>
      <w:r>
        <w:t xml:space="preserve">A group product is evidence of a group. Attach an individual submission to the group activity so the rubric can be applied to one named student.</w:t>
      </w:r>
    </w:p>
    <w:p>
      <w:pPr/>
      <w:r>
        <w:t xml:space="preserve">Choose one way to attribute the mark:</w:t>
      </w:r>
    </w:p>
    <w:p>
      <w:pPr>
        <w:pStyle w:val="ListParagraph"/>
        <w:numPr>
          <w:ilvl w:val="0"/>
          <w:numId w:val="2"/>
        </w:numPr>
      </w:pPr>
      <w:r>
        <w:t xml:space="preserve">☐ A revision log: what changed, why, and at whose prompting</w:t>
      </w:r>
    </w:p>
    <w:p>
      <w:pPr>
        <w:pStyle w:val="ListParagraph"/>
        <w:numPr>
          <w:ilvl w:val="0"/>
          <w:numId w:val="2"/>
        </w:numPr>
      </w:pPr>
      <w:r>
        <w:t xml:space="preserve">☐ A reflective account written to set prompts</w:t>
      </w:r>
    </w:p>
    <w:p>
      <w:pPr>
        <w:pStyle w:val="ListParagraph"/>
        <w:numPr>
          <w:ilvl w:val="0"/>
          <w:numId w:val="2"/>
        </w:numPr>
      </w:pPr>
      <w:r>
        <w:t xml:space="preserve">☐ A peer assessment in which the written justification is marked</w:t>
      </w:r>
    </w:p>
    <w:p>
      <w:pPr/>
      <w:r>
        <w:t xml:space="preserve">A bare peer-rating percentage does not work. It measures popularity, not the competency.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494"/>
        <w:gridCol w:w="1865"/>
      </w:tblGrid>
      <w:tr>
        <w:trPr>
          <w:tblHeader/>
        </w:trPr>
        <w:tc>
          <w:tcPr>
            <w:tcW w:w="7494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1865" w:type="dxa"/>
            <w:shd w:val="clear" w:color="auto" w:fill="F2F2F2"/>
          </w:tcPr>
          <w:p>
            <w:pPr/>
            <w:r>
              <w:t xml:space="preserve">Your plan</w:t>
            </w:r>
          </w:p>
        </w:tc>
      </w:tr>
      <w:tr>
        <w:tc>
          <w:tcPr>
            <w:tcW w:w="7494" w:type="dxa"/>
          </w:tcPr>
          <w:p>
            <w:pPr/>
            <w:r>
              <w:t xml:space="preserve">The individual submission (form and length)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Attribution method chosen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Is the group event itself marked for Collaboration? (It should not be.)</w:t>
            </w:r>
          </w:p>
        </w:tc>
        <w:tc>
          <w:tcPr>
            <w:tcW w:w="1865" w:type="dxa"/>
          </w:tcPr>
          <w:p>
            <w:pPr/>
          </w:p>
        </w:tc>
      </w:tr>
    </w:tbl>
    <w:p>
      <w:pPr>
        <w:pStyle w:val="Heading2"/>
      </w:pPr>
      <w:r>
        <w:t xml:space="preserve">Part D – Weight and timing</w:t>
      </w:r>
    </w:p>
    <w:p>
      <w:pPr/>
      <w:r>
        <w:t xml:space="preserve">Weight the Collaboration component at 15 to 25 per cent of the course mark. Below 10 per cent, students under-invest and the evidence weakens.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494"/>
        <w:gridCol w:w="1865"/>
      </w:tblGrid>
      <w:tr>
        <w:trPr>
          <w:tblHeader/>
        </w:trPr>
        <w:tc>
          <w:tcPr>
            <w:tcW w:w="7494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1865" w:type="dxa"/>
            <w:shd w:val="clear" w:color="auto" w:fill="F2F2F2"/>
          </w:tcPr>
          <w:p>
            <w:pPr/>
            <w:r>
              <w:t xml:space="preserve">Your plan</w:t>
            </w:r>
          </w:p>
        </w:tc>
      </w:tr>
      <w:tr>
        <w:tc>
          <w:tcPr>
            <w:tcW w:w="7494" w:type="dxa"/>
          </w:tcPr>
          <w:p>
            <w:pPr/>
            <w:r>
              <w:t xml:space="preserve">Weight of the Collaboration component (% of course mark)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Week the brief and rubric are released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Week of the assessed activity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Week the individual submission is due</w:t>
            </w:r>
          </w:p>
        </w:tc>
        <w:tc>
          <w:tcPr>
            <w:tcW w:w="1865" w:type="dxa"/>
          </w:tcPr>
          <w:p>
            <w:pPr/>
          </w:p>
        </w:tc>
      </w:tr>
    </w:tbl>
    <w:p>
      <w:pPr>
        <w:pStyle w:val="Heading2"/>
      </w:pPr>
      <w:r>
        <w:t xml:space="preserve">Part E – Check your brief</w:t>
      </w:r>
    </w:p>
    <w:p>
      <w:pPr/>
      <w:r>
        <w:rPr>
          <w:b/>
          <w:bCs/>
        </w:rPr>
        <w:t xml:space="preserve">The one rule:</w:t>
      </w:r>
      <w:r>
        <w:t xml:space="preserve"> Could a student score full marks without having been in the room? If yes, revise the brief, not the rubric.</w:t>
      </w:r>
    </w:p>
    <w:p>
      <w:pPr/>
      <w:r>
        <w:rPr>
          <w:b/>
          <w:bCs/>
        </w:rPr>
        <w:t xml:space="preserve">The clause rule:</w:t>
      </w:r>
      <w:r>
        <w:t xml:space="preserve"> Does every rubric criterion have its own clause in the brief? A criterion that was never asked for cannot be marked down.</w:t>
      </w:r>
    </w:p>
    <w:p>
      <w:pPr/>
      <w:r>
        <w:rPr>
          <w:b/>
          <w:bCs/>
        </w:rPr>
        <w:t xml:space="preserve">The three marking traps.</w:t>
      </w:r>
      <w:r>
        <w:t xml:space="preserve"> Tick each one once your plan avoids it:</w:t>
      </w:r>
    </w:p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Marking the group.</w:t>
      </w:r>
      <w:r>
        <w:t xml:space="preserve"> Every student gets an individual mark, even when the group report scores well.</w:t>
      </w:r>
    </w:p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Marking sincerity.</w:t>
      </w:r>
      <w:r>
        <w:t xml:space="preserve"> I mark the named input, the named person and the stated change, not how warmly the reflection is written.</w:t>
      </w:r>
    </w:p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Marking the position.</w:t>
      </w:r>
      <w:r>
        <w:t xml:space="preserve"> Two students on opposite sides can both reach level 4.</w:t>
      </w:r>
    </w:p>
    <w:p>
      <w:pPr/>
      <w:r>
        <w:t xml:space="preserve">Keep this worksheet for Module 5, where you adapt the rubric that goes with this brief.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Worksheet W3 – Your Assessment Brief (Module 4)</dc:title>
  <dc:description>Claude Docs node/06fe8941-4326@7 docx-w8</dc:description>
  <cp:revision>7</cp:revision>
</cp:coreProperties>
</file>